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88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3">
      <w:pPr>
        <w:spacing w:line="288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“Zakup rozdrabniarki”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6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7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C">
      <w:pPr>
        <w:spacing w:before="120"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Zakup rozdrabniarki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300"/>
        <w:gridCol w:w="5595"/>
        <w:tblGridChange w:id="0">
          <w:tblGrid>
            <w:gridCol w:w="2925"/>
            <w:gridCol w:w="300"/>
            <w:gridCol w:w="55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5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T/JZ3GgJHK/Kk6D+jMBO4FXb3A==">CgMxLjA4AHIhMWV3NUNGMlE1dG9SNHZ5Sm1VVm8tOC1nMDVLaVh1bk51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